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4E" w:rsidRDefault="0075594E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b/>
        </w:rPr>
      </w:pPr>
      <w:r>
        <w:rPr>
          <w:rFonts w:ascii="Arial" w:eastAsia="NanumGothic" w:hAnsi="Arial" w:cs="Arial"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19BB6772" wp14:editId="457C4C51">
            <wp:simplePos x="0" y="0"/>
            <wp:positionH relativeFrom="column">
              <wp:posOffset>4972050</wp:posOffset>
            </wp:positionH>
            <wp:positionV relativeFrom="paragraph">
              <wp:posOffset>-534035</wp:posOffset>
            </wp:positionV>
            <wp:extent cx="1162885" cy="1004241"/>
            <wp:effectExtent l="0" t="0" r="0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85" cy="10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94E" w:rsidRDefault="0075594E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b/>
        </w:rPr>
      </w:pPr>
    </w:p>
    <w:p w:rsidR="0075594E" w:rsidRDefault="0075594E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b/>
        </w:rPr>
      </w:pP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b/>
        </w:rPr>
      </w:pPr>
      <w:r w:rsidRPr="00C279F1">
        <w:rPr>
          <w:rFonts w:ascii="Arial" w:eastAsia="NanumGothic" w:hAnsi="Arial" w:cs="Arial"/>
          <w:b/>
        </w:rPr>
        <w:t xml:space="preserve">Privacy protocol </w:t>
      </w:r>
      <w:r>
        <w:rPr>
          <w:rFonts w:ascii="Arial" w:eastAsia="NanumGothic" w:hAnsi="Arial" w:cs="Arial"/>
          <w:b/>
        </w:rPr>
        <w:t xml:space="preserve">van de </w:t>
      </w:r>
      <w:r w:rsidRPr="00C279F1">
        <w:rPr>
          <w:rFonts w:ascii="Arial" w:eastAsia="NanumGothic" w:hAnsi="Arial" w:cs="Arial"/>
          <w:b/>
        </w:rPr>
        <w:t>zelfstandig Trouwambtenaar</w:t>
      </w:r>
      <w:r>
        <w:rPr>
          <w:rFonts w:ascii="Arial" w:eastAsia="NanumGothic" w:hAnsi="Arial" w:cs="Arial"/>
          <w:b/>
        </w:rPr>
        <w:t xml:space="preserve">, conform de Algemene Verordening </w:t>
      </w:r>
      <w:r>
        <w:rPr>
          <w:rFonts w:ascii="Arial" w:eastAsia="NanumGothic" w:hAnsi="Arial" w:cs="Arial"/>
          <w:b/>
        </w:rPr>
        <w:br/>
        <w:t>Gegevensbescherming (AVG).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 xml:space="preserve">Doel van dit protocol is duidelijkheid geven over de verkrijging, het gebruik, de bewaring en de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vernietiging van persoonsgegevens van bruidsparen en hun getuigen.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>Waar gesproken wordt over huwelijksvoltrekking wordt ook partners</w:t>
      </w:r>
      <w:r>
        <w:rPr>
          <w:rFonts w:ascii="Arial" w:eastAsia="NanumGothic" w:hAnsi="Arial" w:cs="Arial"/>
        </w:rPr>
        <w:t>chapsregistratie of ceremoniële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verbintenis bedoeld.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  <w:r w:rsidRPr="00C279F1">
        <w:rPr>
          <w:rFonts w:ascii="Arial" w:eastAsia="NanumGothic" w:hAnsi="Arial" w:cs="Arial"/>
          <w:u w:val="single"/>
        </w:rPr>
        <w:t>1. Verkrijgen van gegevens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 xml:space="preserve">Persoonsgegevens en contactgegevens worden verkregen via de </w:t>
      </w:r>
      <w:r>
        <w:rPr>
          <w:rFonts w:ascii="Arial" w:eastAsia="NanumGothic" w:hAnsi="Arial" w:cs="Arial"/>
        </w:rPr>
        <w:t>gemeente, het bruidspaar of via</w:t>
      </w:r>
      <w:r>
        <w:rPr>
          <w:rFonts w:ascii="Arial" w:eastAsia="NanumGothic" w:hAnsi="Arial" w:cs="Arial"/>
        </w:rPr>
        <w:br/>
        <w:t xml:space="preserve">een </w:t>
      </w:r>
      <w:r w:rsidRPr="00C279F1">
        <w:rPr>
          <w:rFonts w:ascii="Arial" w:eastAsia="NanumGothic" w:hAnsi="Arial" w:cs="Arial"/>
        </w:rPr>
        <w:t>derde met toestemming van het bruidspaar.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  <w:r w:rsidRPr="00C279F1">
        <w:rPr>
          <w:rFonts w:ascii="Arial" w:eastAsia="NanumGothic" w:hAnsi="Arial" w:cs="Arial"/>
          <w:u w:val="single"/>
        </w:rPr>
        <w:t>2. Gebruik van gegevens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 xml:space="preserve">Om een huwelijk te kunnen voltrekken zijn de persoonsgegevens </w:t>
      </w:r>
      <w:r>
        <w:rPr>
          <w:rFonts w:ascii="Arial" w:eastAsia="NanumGothic" w:hAnsi="Arial" w:cs="Arial"/>
        </w:rPr>
        <w:t xml:space="preserve">van een bruidspaar </w:t>
      </w:r>
      <w:r w:rsidRPr="00C279F1">
        <w:rPr>
          <w:rFonts w:ascii="Arial" w:eastAsia="NanumGothic" w:hAnsi="Arial" w:cs="Arial"/>
        </w:rPr>
        <w:t>voor verschillende doeleinden noodzakelijk:</w:t>
      </w:r>
    </w:p>
    <w:p w:rsidR="00A6200B" w:rsidRPr="00A6200B" w:rsidRDefault="00A6200B" w:rsidP="00A6200B">
      <w:pPr>
        <w:numPr>
          <w:ilvl w:val="0"/>
          <w:numId w:val="5"/>
        </w:num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 xml:space="preserve">Bij een wettig huwelijk is de buitengewoon ambtenaar van </w:t>
      </w:r>
      <w:r>
        <w:rPr>
          <w:rFonts w:ascii="Arial" w:eastAsia="NanumGothic" w:hAnsi="Arial" w:cs="Arial"/>
        </w:rPr>
        <w:t>de burgerlijke stand hoofdelijk</w:t>
      </w:r>
      <w:r>
        <w:rPr>
          <w:rFonts w:ascii="Arial" w:eastAsia="NanumGothic" w:hAnsi="Arial" w:cs="Arial"/>
        </w:rPr>
        <w:br/>
        <w:t>a</w:t>
      </w:r>
      <w:r w:rsidRPr="00C279F1">
        <w:rPr>
          <w:rFonts w:ascii="Arial" w:eastAsia="NanumGothic" w:hAnsi="Arial" w:cs="Arial"/>
        </w:rPr>
        <w:t>ansprakelijk. Om die reden is het belangrijk om een id</w:t>
      </w:r>
      <w:r>
        <w:rPr>
          <w:rFonts w:ascii="Arial" w:eastAsia="NanumGothic" w:hAnsi="Arial" w:cs="Arial"/>
        </w:rPr>
        <w:t>entiteit te kunnen vaststellen.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 xml:space="preserve">Hiervoor is het controleren van een identiteitsbewijs voldoende en worden geen kopieën </w:t>
      </w:r>
      <w:r>
        <w:rPr>
          <w:rFonts w:ascii="Arial" w:eastAsia="NanumGothic" w:hAnsi="Arial" w:cs="Arial"/>
        </w:rPr>
        <w:br/>
      </w:r>
      <w:r w:rsidRPr="00A6200B">
        <w:rPr>
          <w:rFonts w:ascii="Arial" w:eastAsia="NanumGothic" w:hAnsi="Arial" w:cs="Arial"/>
        </w:rPr>
        <w:t>gemaakt, gevraagd of opgeslagen.</w:t>
      </w:r>
    </w:p>
    <w:p w:rsidR="00A6200B" w:rsidRPr="00C279F1" w:rsidRDefault="00A6200B" w:rsidP="00A6200B">
      <w:pPr>
        <w:numPr>
          <w:ilvl w:val="0"/>
          <w:numId w:val="5"/>
        </w:num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>Als zelfstandig trouwambtenaar is het verplicht een boekhouding bij te houden. Om een factuur te kunnen sturen zijn naam en adresgegevens nodig. De boekhouding dient vijf ja</w:t>
      </w:r>
      <w:r>
        <w:rPr>
          <w:rFonts w:ascii="Arial" w:eastAsia="NanumGothic" w:hAnsi="Arial" w:cs="Arial"/>
        </w:rPr>
        <w:t>ar</w:t>
      </w:r>
      <w:r w:rsidRPr="00C279F1">
        <w:rPr>
          <w:rFonts w:ascii="Arial" w:eastAsia="NanumGothic" w:hAnsi="Arial" w:cs="Arial"/>
        </w:rPr>
        <w:t xml:space="preserve"> te worden bewaard.</w:t>
      </w:r>
    </w:p>
    <w:p w:rsidR="00A6200B" w:rsidRPr="00C279F1" w:rsidRDefault="00A6200B" w:rsidP="00A6200B">
      <w:pPr>
        <w:numPr>
          <w:ilvl w:val="0"/>
          <w:numId w:val="5"/>
        </w:num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>Om te corresponderen met het bruidspaar is het van belang emailadressen en telefoon</w:t>
      </w:r>
      <w:r>
        <w:rPr>
          <w:rFonts w:ascii="Arial" w:eastAsia="NanumGothic" w:hAnsi="Arial" w:cs="Arial"/>
        </w:rPr>
        <w:t>-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 xml:space="preserve">nummers op te slaan. Nadat de voltrekking is gedaan en deze is nabesproken worden deze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contactgegevens vernietigd.</w:t>
      </w:r>
    </w:p>
    <w:p w:rsidR="00A6200B" w:rsidRPr="00C279F1" w:rsidRDefault="00A6200B" w:rsidP="00A6200B">
      <w:pPr>
        <w:numPr>
          <w:ilvl w:val="0"/>
          <w:numId w:val="5"/>
        </w:num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>Indien op verzoek van het bruidspaar ook contact gezocht</w:t>
      </w:r>
      <w:r>
        <w:rPr>
          <w:rFonts w:ascii="Arial" w:eastAsia="NanumGothic" w:hAnsi="Arial" w:cs="Arial"/>
        </w:rPr>
        <w:t xml:space="preserve"> wordt met familie of vrienden,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worden deze gegevens na de volt</w:t>
      </w:r>
      <w:r w:rsidR="00A11AB1">
        <w:rPr>
          <w:rFonts w:ascii="Arial" w:eastAsia="NanumGothic" w:hAnsi="Arial" w:cs="Arial"/>
        </w:rPr>
        <w:t>rekking vernietigd of verwijderd</w:t>
      </w:r>
      <w:r w:rsidRPr="00C279F1">
        <w:rPr>
          <w:rFonts w:ascii="Arial" w:eastAsia="NanumGothic" w:hAnsi="Arial" w:cs="Arial"/>
        </w:rPr>
        <w:t>.</w:t>
      </w:r>
    </w:p>
    <w:p w:rsidR="00A6200B" w:rsidRPr="00C279F1" w:rsidRDefault="00A6200B" w:rsidP="00A6200B">
      <w:pPr>
        <w:numPr>
          <w:ilvl w:val="0"/>
          <w:numId w:val="5"/>
        </w:num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 xml:space="preserve">De persoonlijke informatie van het bruidspaar wordt verwerkt tot een speech. Deze speech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 xml:space="preserve">wordt na de huwelijksvoltrekking vernietigd en de digitale versie wordt alleen geanonimiseerd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opgeslagen. Dit houdt in dat pe</w:t>
      </w:r>
      <w:r w:rsidR="00A60028">
        <w:rPr>
          <w:rFonts w:ascii="Arial" w:eastAsia="NanumGothic" w:hAnsi="Arial" w:cs="Arial"/>
        </w:rPr>
        <w:t>rsoonsgegevens worden verwijderd</w:t>
      </w:r>
      <w:r w:rsidRPr="00C279F1">
        <w:rPr>
          <w:rFonts w:ascii="Arial" w:eastAsia="NanumGothic" w:hAnsi="Arial" w:cs="Arial"/>
        </w:rPr>
        <w:t xml:space="preserve"> alvorens deze wordt </w:t>
      </w:r>
      <w:proofErr w:type="spellStart"/>
      <w:r w:rsidRPr="00C279F1">
        <w:rPr>
          <w:rFonts w:ascii="Arial" w:eastAsia="NanumGothic" w:hAnsi="Arial" w:cs="Arial"/>
        </w:rPr>
        <w:t>opge</w:t>
      </w:r>
      <w:proofErr w:type="spellEnd"/>
      <w:r>
        <w:rPr>
          <w:rFonts w:ascii="Arial" w:eastAsia="NanumGothic" w:hAnsi="Arial" w:cs="Arial"/>
        </w:rPr>
        <w:t>-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slagen en aantekeningen worden vernietigd.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>
        <w:rPr>
          <w:rFonts w:ascii="Arial" w:eastAsia="NanumGothic" w:hAnsi="Arial" w:cs="Arial"/>
        </w:rPr>
        <w:t xml:space="preserve">Conform de AVG mogen geen gegevens worden opgeslagen die niet noodzakelijk zijn. </w:t>
      </w:r>
      <w:r w:rsidRPr="00C279F1">
        <w:rPr>
          <w:rFonts w:ascii="Arial" w:eastAsia="NanumGothic" w:hAnsi="Arial" w:cs="Arial"/>
        </w:rPr>
        <w:t xml:space="preserve">Voor de </w:t>
      </w:r>
      <w:proofErr w:type="spellStart"/>
      <w:r w:rsidRPr="00C279F1">
        <w:rPr>
          <w:rFonts w:ascii="Arial" w:eastAsia="NanumGothic" w:hAnsi="Arial" w:cs="Arial"/>
        </w:rPr>
        <w:t>voltrek</w:t>
      </w:r>
      <w:r>
        <w:rPr>
          <w:rFonts w:ascii="Arial" w:eastAsia="NanumGothic" w:hAnsi="Arial" w:cs="Arial"/>
        </w:rPr>
        <w:t>-</w:t>
      </w:r>
      <w:r w:rsidRPr="00C279F1">
        <w:rPr>
          <w:rFonts w:ascii="Arial" w:eastAsia="NanumGothic" w:hAnsi="Arial" w:cs="Arial"/>
        </w:rPr>
        <w:t>king</w:t>
      </w:r>
      <w:proofErr w:type="spellEnd"/>
      <w:r w:rsidRPr="00C279F1">
        <w:rPr>
          <w:rFonts w:ascii="Arial" w:eastAsia="NanumGothic" w:hAnsi="Arial" w:cs="Arial"/>
        </w:rPr>
        <w:t xml:space="preserve"> </w:t>
      </w:r>
      <w:r>
        <w:rPr>
          <w:rFonts w:ascii="Arial" w:eastAsia="NanumGothic" w:hAnsi="Arial" w:cs="Arial"/>
        </w:rPr>
        <w:t xml:space="preserve">van het huwelijk </w:t>
      </w:r>
      <w:r w:rsidRPr="00C279F1">
        <w:rPr>
          <w:rFonts w:ascii="Arial" w:eastAsia="NanumGothic" w:hAnsi="Arial" w:cs="Arial"/>
        </w:rPr>
        <w:t xml:space="preserve">zijn slechts naamgegevens </w:t>
      </w:r>
      <w:r>
        <w:rPr>
          <w:rFonts w:ascii="Arial" w:eastAsia="NanumGothic" w:hAnsi="Arial" w:cs="Arial"/>
        </w:rPr>
        <w:t>noodzakelijk</w:t>
      </w:r>
      <w:r w:rsidRPr="00C279F1">
        <w:rPr>
          <w:rFonts w:ascii="Arial" w:eastAsia="NanumGothic" w:hAnsi="Arial" w:cs="Arial"/>
        </w:rPr>
        <w:t>. Ve</w:t>
      </w:r>
      <w:r>
        <w:rPr>
          <w:rFonts w:ascii="Arial" w:eastAsia="NanumGothic" w:hAnsi="Arial" w:cs="Arial"/>
        </w:rPr>
        <w:t xml:space="preserve">rdere persoonsgegevens staan op </w:t>
      </w:r>
      <w:r w:rsidRPr="00C279F1">
        <w:rPr>
          <w:rFonts w:ascii="Arial" w:eastAsia="NanumGothic" w:hAnsi="Arial" w:cs="Arial"/>
        </w:rPr>
        <w:t xml:space="preserve">de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akte vermeld welke via de gemeente wordt verkregen</w:t>
      </w:r>
      <w:r>
        <w:rPr>
          <w:rFonts w:ascii="Arial" w:eastAsia="NanumGothic" w:hAnsi="Arial" w:cs="Arial"/>
        </w:rPr>
        <w:t>. Deze akte</w:t>
      </w:r>
      <w:r w:rsidRPr="00C279F1">
        <w:rPr>
          <w:rFonts w:ascii="Arial" w:eastAsia="NanumGothic" w:hAnsi="Arial" w:cs="Arial"/>
        </w:rPr>
        <w:t xml:space="preserve"> wordt opgeslagen in de registers van de burgerlijke stand.</w:t>
      </w:r>
      <w:r>
        <w:rPr>
          <w:rFonts w:ascii="Arial" w:eastAsia="NanumGothic" w:hAnsi="Arial" w:cs="Arial"/>
        </w:rPr>
        <w:t xml:space="preserve"> Indien voor een ceremoniële verbintenis een certificaat wordt gemaakt, bepaald </w:t>
      </w:r>
      <w:r>
        <w:rPr>
          <w:rFonts w:ascii="Arial" w:eastAsia="NanumGothic" w:hAnsi="Arial" w:cs="Arial"/>
        </w:rPr>
        <w:br/>
        <w:t xml:space="preserve">het bruidspaar zelf welke gegevens zij hiervoor verstrekken. Deze gegevens worden direct na de </w:t>
      </w:r>
      <w:r w:rsidR="00F224B3">
        <w:rPr>
          <w:rFonts w:ascii="Arial" w:eastAsia="NanumGothic" w:hAnsi="Arial" w:cs="Arial"/>
        </w:rPr>
        <w:br/>
        <w:t>cerem</w:t>
      </w:r>
      <w:r w:rsidR="00A11AB1">
        <w:rPr>
          <w:rFonts w:ascii="Arial" w:eastAsia="NanumGothic" w:hAnsi="Arial" w:cs="Arial"/>
        </w:rPr>
        <w:t>onie</w:t>
      </w:r>
      <w:r w:rsidR="00F224B3">
        <w:rPr>
          <w:rFonts w:ascii="Arial" w:eastAsia="NanumGothic" w:hAnsi="Arial" w:cs="Arial"/>
        </w:rPr>
        <w:t xml:space="preserve"> </w:t>
      </w:r>
      <w:r>
        <w:rPr>
          <w:rFonts w:ascii="Arial" w:eastAsia="NanumGothic" w:hAnsi="Arial" w:cs="Arial"/>
        </w:rPr>
        <w:t>verwijderd.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  <w:r w:rsidRPr="00C279F1">
        <w:rPr>
          <w:rFonts w:ascii="Arial" w:eastAsia="NanumGothic" w:hAnsi="Arial" w:cs="Arial"/>
          <w:u w:val="single"/>
        </w:rPr>
        <w:t>3. Bewaren van gegevens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>Uitsluitend gegevens die om wettelijke redenen dienen te wor</w:t>
      </w:r>
      <w:r>
        <w:rPr>
          <w:rFonts w:ascii="Arial" w:eastAsia="NanumGothic" w:hAnsi="Arial" w:cs="Arial"/>
        </w:rPr>
        <w:t>den bewaard, worden digitaal op-</w:t>
      </w:r>
      <w:r>
        <w:rPr>
          <w:rFonts w:ascii="Arial" w:eastAsia="NanumGothic" w:hAnsi="Arial" w:cs="Arial"/>
        </w:rPr>
        <w:br/>
        <w:t>g</w:t>
      </w:r>
      <w:r w:rsidRPr="00C279F1">
        <w:rPr>
          <w:rFonts w:ascii="Arial" w:eastAsia="NanumGothic" w:hAnsi="Arial" w:cs="Arial"/>
        </w:rPr>
        <w:t>eslagen. Digitale bestanden k</w:t>
      </w:r>
      <w:r w:rsidR="00F224B3">
        <w:rPr>
          <w:rFonts w:ascii="Arial" w:eastAsia="NanumGothic" w:hAnsi="Arial" w:cs="Arial"/>
        </w:rPr>
        <w:t xml:space="preserve">unnen op verschillende manieren </w:t>
      </w:r>
      <w:r w:rsidRPr="00C279F1">
        <w:rPr>
          <w:rFonts w:ascii="Arial" w:eastAsia="NanumGothic" w:hAnsi="Arial" w:cs="Arial"/>
        </w:rPr>
        <w:t xml:space="preserve">worden benaderd. Hiervoor is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 xml:space="preserve">een goede beveiliging van de computer, tablet en mobiele telefoon middels een virusscan en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w</w:t>
      </w:r>
      <w:r>
        <w:rPr>
          <w:rFonts w:ascii="Arial" w:eastAsia="NanumGothic" w:hAnsi="Arial" w:cs="Arial"/>
        </w:rPr>
        <w:t>acht</w:t>
      </w:r>
      <w:r w:rsidRPr="00C279F1">
        <w:rPr>
          <w:rFonts w:ascii="Arial" w:eastAsia="NanumGothic" w:hAnsi="Arial" w:cs="Arial"/>
        </w:rPr>
        <w:t xml:space="preserve">woordbeveiliging een vereiste. Dit betekent dat de virusscan altijd up-to-date dient te zijn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en een wachtwoord regelmatig, minimaal jaarlijks, dient te worden gewijzigd.</w:t>
      </w:r>
    </w:p>
    <w:p w:rsidR="0075594E" w:rsidRDefault="0075594E">
      <w:pPr>
        <w:jc w:val="left"/>
        <w:rPr>
          <w:rFonts w:ascii="Arial" w:eastAsia="NanumGothic" w:hAnsi="Arial" w:cs="Arial"/>
          <w:u w:val="single"/>
        </w:rPr>
      </w:pPr>
      <w:r>
        <w:rPr>
          <w:rFonts w:ascii="Arial" w:eastAsia="NanumGothic" w:hAnsi="Arial" w:cs="Arial"/>
          <w:u w:val="single"/>
        </w:rPr>
        <w:br w:type="page"/>
      </w:r>
    </w:p>
    <w:p w:rsidR="0075594E" w:rsidRDefault="0075594E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  <w:bookmarkStart w:id="0" w:name="_GoBack"/>
      <w:bookmarkEnd w:id="0"/>
      <w:r>
        <w:rPr>
          <w:rFonts w:ascii="Arial" w:eastAsia="NanumGothic" w:hAnsi="Arial" w:cs="Arial"/>
          <w:noProof/>
          <w:u w:val="single"/>
        </w:rPr>
        <w:lastRenderedPageBreak/>
        <w:drawing>
          <wp:anchor distT="0" distB="0" distL="114300" distR="114300" simplePos="0" relativeHeight="251657216" behindDoc="1" locked="0" layoutInCell="1" allowOverlap="1" wp14:anchorId="3878EC40" wp14:editId="120C30EA">
            <wp:simplePos x="0" y="0"/>
            <wp:positionH relativeFrom="column">
              <wp:posOffset>4946650</wp:posOffset>
            </wp:positionH>
            <wp:positionV relativeFrom="paragraph">
              <wp:posOffset>-419735</wp:posOffset>
            </wp:positionV>
            <wp:extent cx="1162885" cy="1004241"/>
            <wp:effectExtent l="0" t="0" r="0" b="571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85" cy="10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94E" w:rsidRDefault="0075594E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</w:p>
    <w:p w:rsidR="0075594E" w:rsidRDefault="0075594E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  <w:r w:rsidRPr="00C279F1">
        <w:rPr>
          <w:rFonts w:ascii="Arial" w:eastAsia="NanumGothic" w:hAnsi="Arial" w:cs="Arial"/>
          <w:u w:val="single"/>
        </w:rPr>
        <w:t>4. Vernietiging van gegevens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 xml:space="preserve">Indien gegevens op papier staan worden deze, zodra gebruik hiervan niet meer noodzakelijk is,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vernietigd. Hiervoor wordt een papiervernietiger gebruikt.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 xml:space="preserve">Documenten die digitaal verkregen zijn worden, zodra gebruik hiervan niet meer noodzakelijk is, gewist. Dit houdt in dat zowel bestandsmappen en </w:t>
      </w:r>
      <w:r w:rsidR="00F224B3" w:rsidRPr="00C279F1">
        <w:rPr>
          <w:rFonts w:ascii="Arial" w:eastAsia="NanumGothic" w:hAnsi="Arial" w:cs="Arial"/>
        </w:rPr>
        <w:t>e-mails</w:t>
      </w:r>
      <w:r w:rsidRPr="00C279F1">
        <w:rPr>
          <w:rFonts w:ascii="Arial" w:eastAsia="NanumGothic" w:hAnsi="Arial" w:cs="Arial"/>
        </w:rPr>
        <w:t xml:space="preserve"> op de computer, tablet, telefoon of in de </w:t>
      </w:r>
      <w:proofErr w:type="spellStart"/>
      <w:r w:rsidRPr="00C279F1">
        <w:rPr>
          <w:rFonts w:ascii="Arial" w:eastAsia="NanumGothic" w:hAnsi="Arial" w:cs="Arial"/>
        </w:rPr>
        <w:t>cloud</w:t>
      </w:r>
      <w:proofErr w:type="spellEnd"/>
      <w:r w:rsidRPr="00C279F1">
        <w:rPr>
          <w:rFonts w:ascii="Arial" w:eastAsia="NanumGothic" w:hAnsi="Arial" w:cs="Arial"/>
        </w:rPr>
        <w:t xml:space="preserve"> </w:t>
      </w:r>
      <w:r w:rsidR="00F224B3"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zorgvuldig moeten worden gecontroleerd.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  <w:r w:rsidRPr="00C279F1">
        <w:rPr>
          <w:rFonts w:ascii="Arial" w:eastAsia="NanumGothic" w:hAnsi="Arial" w:cs="Arial"/>
          <w:u w:val="single"/>
        </w:rPr>
        <w:t>5. Informatie, inzage en correctie</w:t>
      </w:r>
    </w:p>
    <w:p w:rsidR="00A6200B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 w:rsidRPr="00C279F1">
        <w:rPr>
          <w:rFonts w:ascii="Arial" w:eastAsia="NanumGothic" w:hAnsi="Arial" w:cs="Arial"/>
        </w:rPr>
        <w:t>Een bruidspaar heeft ten alle tijden recht op informatie, inzage e</w:t>
      </w:r>
      <w:r>
        <w:rPr>
          <w:rFonts w:ascii="Arial" w:eastAsia="NanumGothic" w:hAnsi="Arial" w:cs="Arial"/>
        </w:rPr>
        <w:t xml:space="preserve">n correctie van de gegevens die </w:t>
      </w:r>
      <w:r w:rsidRPr="00C279F1">
        <w:rPr>
          <w:rFonts w:ascii="Arial" w:eastAsia="NanumGothic" w:hAnsi="Arial" w:cs="Arial"/>
        </w:rPr>
        <w:t xml:space="preserve">zij </w:t>
      </w:r>
      <w:r>
        <w:rPr>
          <w:rFonts w:ascii="Arial" w:eastAsia="NanumGothic" w:hAnsi="Arial" w:cs="Arial"/>
        </w:rPr>
        <w:br/>
      </w:r>
      <w:r w:rsidRPr="00C279F1">
        <w:rPr>
          <w:rFonts w:ascii="Arial" w:eastAsia="NanumGothic" w:hAnsi="Arial" w:cs="Arial"/>
        </w:rPr>
        <w:t>hebben verstrekt.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u w:val="single"/>
        </w:rPr>
      </w:pPr>
      <w:r>
        <w:rPr>
          <w:rFonts w:ascii="Arial" w:eastAsia="NanumGothic" w:hAnsi="Arial" w:cs="Arial"/>
          <w:u w:val="single"/>
        </w:rPr>
        <w:t>6</w:t>
      </w:r>
      <w:r w:rsidRPr="00C279F1">
        <w:rPr>
          <w:rFonts w:ascii="Arial" w:eastAsia="NanumGothic" w:hAnsi="Arial" w:cs="Arial"/>
          <w:u w:val="single"/>
        </w:rPr>
        <w:t xml:space="preserve">. </w:t>
      </w:r>
      <w:r>
        <w:rPr>
          <w:rFonts w:ascii="Arial" w:eastAsia="NanumGothic" w:hAnsi="Arial" w:cs="Arial"/>
          <w:u w:val="single"/>
        </w:rPr>
        <w:t xml:space="preserve">In geval van </w:t>
      </w:r>
      <w:proofErr w:type="spellStart"/>
      <w:r>
        <w:rPr>
          <w:rFonts w:ascii="Arial" w:eastAsia="NanumGothic" w:hAnsi="Arial" w:cs="Arial"/>
          <w:u w:val="single"/>
        </w:rPr>
        <w:t>datalek</w:t>
      </w:r>
      <w:proofErr w:type="spellEnd"/>
    </w:p>
    <w:p w:rsidR="00A6200B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  <w:r>
        <w:rPr>
          <w:rFonts w:ascii="Arial" w:eastAsia="NanumGothic" w:hAnsi="Arial" w:cs="Arial"/>
        </w:rPr>
        <w:t>Indien gegevens onbevoegd in handen van derden zijn gekomen, zal hiervan direct bij het</w:t>
      </w:r>
      <w:r>
        <w:rPr>
          <w:rFonts w:ascii="Arial" w:eastAsia="NanumGothic" w:hAnsi="Arial" w:cs="Arial"/>
        </w:rPr>
        <w:br/>
        <w:t>constateren hiervan melding worden gemaakt bij de persoon of personen wie dit betreft en bij de</w:t>
      </w:r>
      <w:r>
        <w:rPr>
          <w:rFonts w:ascii="Arial" w:eastAsia="NanumGothic" w:hAnsi="Arial" w:cs="Arial"/>
        </w:rPr>
        <w:br/>
        <w:t>autoriteit persoonsgegevens.</w:t>
      </w:r>
    </w:p>
    <w:p w:rsidR="00A6200B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  <w:b/>
          <w:u w:val="single"/>
        </w:rPr>
      </w:pPr>
      <w:r>
        <w:rPr>
          <w:rFonts w:ascii="Arial" w:eastAsia="NanumGothic" w:hAnsi="Arial" w:cs="Arial"/>
          <w:u w:val="single"/>
        </w:rPr>
        <w:t>7. Website</w:t>
      </w:r>
    </w:p>
    <w:p w:rsidR="00A6200B" w:rsidRPr="00D574A7" w:rsidRDefault="00D574A7" w:rsidP="00D574A7">
      <w:pPr>
        <w:rPr>
          <w:rFonts w:ascii="Arial" w:eastAsia="NanumGothic" w:hAnsi="Arial" w:cs="Arial"/>
          <w:i/>
        </w:rPr>
      </w:pPr>
      <w:r w:rsidRPr="00D574A7">
        <w:rPr>
          <w:rFonts w:ascii="Arial" w:hAnsi="Arial" w:cs="Arial"/>
        </w:rPr>
        <w:t>Om inzicht te krijgen in het gebruik van de website door sitebezoekers, maken we gebrui</w:t>
      </w:r>
      <w:r>
        <w:rPr>
          <w:rFonts w:ascii="Arial" w:hAnsi="Arial" w:cs="Arial"/>
        </w:rPr>
        <w:t>k</w:t>
      </w:r>
      <w:r w:rsidRPr="00D574A7">
        <w:rPr>
          <w:rFonts w:ascii="Arial" w:hAnsi="Arial" w:cs="Arial"/>
        </w:rPr>
        <w:t xml:space="preserve"> van analytische cookies die geen inbreuk maken op je privacy. De gegevens die we verzamelen worden door Google Analytics geanonimiseerd en zijn niet terug te leiden tot een IP-adres.</w:t>
      </w:r>
    </w:p>
    <w:p w:rsidR="00A6200B" w:rsidRPr="00C279F1" w:rsidRDefault="00A6200B" w:rsidP="00A6200B">
      <w:pPr>
        <w:wordWrap w:val="0"/>
        <w:spacing w:after="160" w:line="259" w:lineRule="auto"/>
        <w:jc w:val="left"/>
        <w:rPr>
          <w:rFonts w:ascii="Arial" w:eastAsia="NanumGothic" w:hAnsi="Arial" w:cs="Arial"/>
        </w:rPr>
      </w:pPr>
    </w:p>
    <w:p w:rsidR="0058772F" w:rsidRPr="00A6200B" w:rsidRDefault="0058772F" w:rsidP="00A6200B">
      <w:pPr>
        <w:rPr>
          <w:rFonts w:eastAsia="NanumGothic"/>
        </w:rPr>
      </w:pPr>
    </w:p>
    <w:sectPr w:rsidR="0058772F" w:rsidRPr="00A6200B" w:rsidSect="000D0B1D">
      <w:headerReference w:type="even" r:id="rId9"/>
      <w:headerReference w:type="default" r:id="rId10"/>
      <w:headerReference w:type="first" r:id="rId11"/>
      <w:endnotePr>
        <w:numFmt w:val="decimal"/>
      </w:endnotePr>
      <w:pgSz w:w="11906" w:h="16838"/>
      <w:pgMar w:top="717" w:right="127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FD" w:rsidRDefault="00A440FD">
      <w:r>
        <w:separator/>
      </w:r>
    </w:p>
  </w:endnote>
  <w:endnote w:type="continuationSeparator" w:id="0">
    <w:p w:rsidR="00A440FD" w:rsidRDefault="00A4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FD" w:rsidRDefault="00A440FD">
      <w:r>
        <w:separator/>
      </w:r>
    </w:p>
  </w:footnote>
  <w:footnote w:type="continuationSeparator" w:id="0">
    <w:p w:rsidR="00A440FD" w:rsidRDefault="00A4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4E" w:rsidRDefault="0075594E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915922" o:spid="_x0000_s2050" type="#_x0000_t75" style="position:absolute;left:0;text-align:left;margin-left:0;margin-top:0;width:532.55pt;height:459.9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B6" w:rsidRDefault="0075594E">
    <w:pPr>
      <w:wordWrap w:val="0"/>
      <w:spacing w:after="160" w:line="259" w:lineRule="auto"/>
      <w:rPr>
        <w:rFonts w:ascii="NanumGothic" w:eastAsia="NanumGothic" w:hAnsi="NanumGothic"/>
      </w:rPr>
    </w:pPr>
    <w:r>
      <w:rPr>
        <w:rFonts w:ascii="NanumGothic" w:eastAsia="NanumGothic" w:hAnsi="NanumGothic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915923" o:spid="_x0000_s2051" type="#_x0000_t75" style="position:absolute;left:0;text-align:left;margin-left:0;margin-top:0;width:532.55pt;height:459.9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4D3B4A">
      <w:rPr>
        <w:rFonts w:ascii="NanumGothic" w:eastAsia="NanumGothic" w:hAnsi="NanumGothic"/>
      </w:rPr>
      <w:t>AVG Trouwambtenaar Op Maat</w:t>
    </w:r>
    <w:r>
      <w:rPr>
        <w:rFonts w:ascii="NanumGothic" w:eastAsia="NanumGothic" w:hAnsi="NanumGothic"/>
      </w:rPr>
      <w:tab/>
    </w:r>
    <w:r>
      <w:rPr>
        <w:rFonts w:ascii="NanumGothic" w:eastAsia="NanumGothic" w:hAnsi="NanumGothic"/>
      </w:rPr>
      <w:tab/>
    </w:r>
    <w:r>
      <w:rPr>
        <w:rFonts w:ascii="NanumGothic" w:eastAsia="NanumGothic" w:hAnsi="NanumGothic"/>
      </w:rPr>
      <w:tab/>
    </w:r>
    <w:r>
      <w:rPr>
        <w:rFonts w:ascii="NanumGothic" w:eastAsia="NanumGothic" w:hAnsi="NanumGothic"/>
      </w:rPr>
      <w:tab/>
    </w:r>
    <w:r>
      <w:rPr>
        <w:rFonts w:ascii="NanumGothic" w:eastAsia="NanumGothic" w:hAnsi="NanumGothic"/>
      </w:rPr>
      <w:tab/>
    </w:r>
    <w:r>
      <w:rPr>
        <w:rFonts w:ascii="NanumGothic" w:eastAsia="NanumGothic" w:hAnsi="NanumGothic"/>
      </w:rPr>
      <w:tab/>
    </w:r>
    <w:r>
      <w:rPr>
        <w:rFonts w:ascii="NanumGothic" w:eastAsia="NanumGothic" w:hAnsi="NanumGothic"/>
      </w:rPr>
      <w:tab/>
    </w:r>
    <w:r>
      <w:rPr>
        <w:rFonts w:ascii="NanumGothic" w:eastAsia="NanumGothic" w:hAnsi="NanumGothic"/>
        <w:noProof/>
      </w:rPr>
      <w:drawing>
        <wp:inline distT="0" distB="0" distL="0" distR="0">
          <wp:extent cx="5850890" cy="505269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505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33B6" w:rsidRDefault="00F633B6">
    <w:pPr>
      <w:wordWrap w:val="0"/>
      <w:spacing w:after="160" w:line="259" w:lineRule="auto"/>
      <w:rPr>
        <w:rFonts w:ascii="NanumGothic" w:eastAsia="NanumGothic" w:hAnsi="Nanum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4E" w:rsidRDefault="0075594E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915921" o:spid="_x0000_s2049" type="#_x0000_t75" style="position:absolute;left:0;text-align:left;margin-left:0;margin-top:0;width:532.55pt;height:459.9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E4A7D8C"/>
    <w:lvl w:ilvl="0" w:tplc="374E1156">
      <w:start w:val="1"/>
      <w:numFmt w:val="decimalEnclosedCircle"/>
      <w:lvlText w:val="%1"/>
      <w:lvlJc w:val="left"/>
      <w:pPr>
        <w:ind w:left="800" w:hanging="400"/>
      </w:pPr>
    </w:lvl>
    <w:lvl w:ilvl="1" w:tplc="81B0C58C">
      <w:start w:val="1"/>
      <w:numFmt w:val="upperLetter"/>
      <w:lvlText w:val="%2."/>
      <w:lvlJc w:val="left"/>
      <w:pPr>
        <w:ind w:left="1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2" w:tplc="1612EF04">
      <w:start w:val="1"/>
      <w:numFmt w:val="lowerRoman"/>
      <w:lvlText w:val="%3."/>
      <w:lvlJc w:val="left"/>
      <w:pPr>
        <w:ind w:left="1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3" w:tplc="F79CDC6E">
      <w:start w:val="1"/>
      <w:numFmt w:val="decimal"/>
      <w:lvlText w:val="%4."/>
      <w:lvlJc w:val="left"/>
      <w:pPr>
        <w:ind w:left="2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4" w:tplc="F12263F8">
      <w:start w:val="1"/>
      <w:numFmt w:val="upperLetter"/>
      <w:lvlText w:val="%5."/>
      <w:lvlJc w:val="left"/>
      <w:pPr>
        <w:ind w:left="24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5" w:tplc="8028E674">
      <w:start w:val="1"/>
      <w:numFmt w:val="lowerRoman"/>
      <w:lvlText w:val="%6."/>
      <w:lvlJc w:val="left"/>
      <w:pPr>
        <w:ind w:left="28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6" w:tplc="A0E04BBE">
      <w:start w:val="1"/>
      <w:numFmt w:val="decimal"/>
      <w:lvlText w:val="%7."/>
      <w:lvlJc w:val="left"/>
      <w:pPr>
        <w:ind w:left="3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7" w:tplc="20B07386">
      <w:start w:val="1"/>
      <w:numFmt w:val="upperLetter"/>
      <w:lvlText w:val="%8."/>
      <w:lvlJc w:val="left"/>
      <w:pPr>
        <w:ind w:left="3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8" w:tplc="5BA8B4B4">
      <w:start w:val="1"/>
      <w:numFmt w:val="lowerRoman"/>
      <w:lvlText w:val="%9."/>
      <w:lvlJc w:val="left"/>
      <w:pPr>
        <w:ind w:left="4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7F12C15A"/>
    <w:lvl w:ilvl="0" w:tplc="09D4460E">
      <w:start w:val="1"/>
      <w:numFmt w:val="upperLetter"/>
      <w:lvlText w:val="%1."/>
      <w:lvlJc w:val="left"/>
      <w:pPr>
        <w:ind w:left="800" w:hanging="400"/>
      </w:pPr>
      <w:rPr>
        <w:w w:val="100"/>
        <w:sz w:val="20"/>
        <w:szCs w:val="20"/>
        <w:shd w:val="clear" w:color="auto" w:fill="auto"/>
      </w:rPr>
    </w:lvl>
    <w:lvl w:ilvl="1" w:tplc="D998394C">
      <w:start w:val="1"/>
      <w:numFmt w:val="upperLetter"/>
      <w:lvlText w:val="%2."/>
      <w:lvlJc w:val="left"/>
      <w:pPr>
        <w:ind w:left="1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2" w:tplc="8E2EE7B8">
      <w:start w:val="1"/>
      <w:numFmt w:val="lowerRoman"/>
      <w:lvlText w:val="%3."/>
      <w:lvlJc w:val="left"/>
      <w:pPr>
        <w:ind w:left="1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3" w:tplc="1EB68BB8">
      <w:start w:val="1"/>
      <w:numFmt w:val="decimal"/>
      <w:lvlText w:val="%4."/>
      <w:lvlJc w:val="left"/>
      <w:pPr>
        <w:ind w:left="2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4" w:tplc="92F06C20">
      <w:start w:val="1"/>
      <w:numFmt w:val="upperLetter"/>
      <w:lvlText w:val="%5."/>
      <w:lvlJc w:val="left"/>
      <w:pPr>
        <w:ind w:left="24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5" w:tplc="61CC49E0">
      <w:start w:val="1"/>
      <w:numFmt w:val="lowerRoman"/>
      <w:lvlText w:val="%6."/>
      <w:lvlJc w:val="left"/>
      <w:pPr>
        <w:ind w:left="28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6" w:tplc="87C2B3F6">
      <w:start w:val="1"/>
      <w:numFmt w:val="decimal"/>
      <w:lvlText w:val="%7."/>
      <w:lvlJc w:val="left"/>
      <w:pPr>
        <w:ind w:left="3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7" w:tplc="64AA4444">
      <w:start w:val="1"/>
      <w:numFmt w:val="upperLetter"/>
      <w:lvlText w:val="%8."/>
      <w:lvlJc w:val="left"/>
      <w:pPr>
        <w:ind w:left="3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8" w:tplc="420AF2D8">
      <w:start w:val="1"/>
      <w:numFmt w:val="lowerRoman"/>
      <w:lvlText w:val="%9."/>
      <w:lvlJc w:val="left"/>
      <w:pPr>
        <w:ind w:left="4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4876A21"/>
    <w:multiLevelType w:val="hybridMultilevel"/>
    <w:tmpl w:val="8DD0D3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7B2"/>
    <w:multiLevelType w:val="hybridMultilevel"/>
    <w:tmpl w:val="313EE3FB"/>
    <w:lvl w:ilvl="0" w:tplc="9BCEB54C">
      <w:start w:val="1"/>
      <w:numFmt w:val="upperLetter"/>
      <w:lvlText w:val="%1."/>
      <w:lvlJc w:val="left"/>
      <w:pPr>
        <w:ind w:left="800" w:hanging="400"/>
      </w:pPr>
    </w:lvl>
    <w:lvl w:ilvl="1" w:tplc="A08E12CA">
      <w:start w:val="1"/>
      <w:numFmt w:val="upperLetter"/>
      <w:lvlText w:val="%2."/>
      <w:lvlJc w:val="left"/>
      <w:pPr>
        <w:ind w:left="1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2" w:tplc="153E734A">
      <w:start w:val="1"/>
      <w:numFmt w:val="lowerRoman"/>
      <w:lvlText w:val="%3."/>
      <w:lvlJc w:val="left"/>
      <w:pPr>
        <w:ind w:left="1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3" w:tplc="52C008BC">
      <w:start w:val="1"/>
      <w:numFmt w:val="decimal"/>
      <w:lvlText w:val="%4."/>
      <w:lvlJc w:val="left"/>
      <w:pPr>
        <w:ind w:left="2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4" w:tplc="776CCEAC">
      <w:start w:val="1"/>
      <w:numFmt w:val="upperLetter"/>
      <w:lvlText w:val="%5."/>
      <w:lvlJc w:val="left"/>
      <w:pPr>
        <w:ind w:left="24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5" w:tplc="484C1512">
      <w:start w:val="1"/>
      <w:numFmt w:val="lowerRoman"/>
      <w:lvlText w:val="%6."/>
      <w:lvlJc w:val="left"/>
      <w:pPr>
        <w:ind w:left="28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6" w:tplc="C654377A">
      <w:start w:val="1"/>
      <w:numFmt w:val="decimal"/>
      <w:lvlText w:val="%7."/>
      <w:lvlJc w:val="left"/>
      <w:pPr>
        <w:ind w:left="3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7" w:tplc="AB16F86C">
      <w:start w:val="1"/>
      <w:numFmt w:val="upperLetter"/>
      <w:lvlText w:val="%8."/>
      <w:lvlJc w:val="left"/>
      <w:pPr>
        <w:ind w:left="3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8" w:tplc="F9B09C02">
      <w:start w:val="1"/>
      <w:numFmt w:val="lowerRoman"/>
      <w:lvlText w:val="%9."/>
      <w:lvlJc w:val="left"/>
      <w:pPr>
        <w:ind w:left="4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709270F2"/>
    <w:multiLevelType w:val="hybridMultilevel"/>
    <w:tmpl w:val="313EE3FB"/>
    <w:lvl w:ilvl="0" w:tplc="9BCEB54C">
      <w:start w:val="1"/>
      <w:numFmt w:val="upperLetter"/>
      <w:lvlText w:val="%1."/>
      <w:lvlJc w:val="left"/>
      <w:pPr>
        <w:ind w:left="800" w:hanging="400"/>
      </w:pPr>
    </w:lvl>
    <w:lvl w:ilvl="1" w:tplc="A08E12CA">
      <w:start w:val="1"/>
      <w:numFmt w:val="upperLetter"/>
      <w:lvlText w:val="%2."/>
      <w:lvlJc w:val="left"/>
      <w:pPr>
        <w:ind w:left="1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2" w:tplc="153E734A">
      <w:start w:val="1"/>
      <w:numFmt w:val="lowerRoman"/>
      <w:lvlText w:val="%3."/>
      <w:lvlJc w:val="left"/>
      <w:pPr>
        <w:ind w:left="1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3" w:tplc="52C008BC">
      <w:start w:val="1"/>
      <w:numFmt w:val="decimal"/>
      <w:lvlText w:val="%4."/>
      <w:lvlJc w:val="left"/>
      <w:pPr>
        <w:ind w:left="2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4" w:tplc="776CCEAC">
      <w:start w:val="1"/>
      <w:numFmt w:val="upperLetter"/>
      <w:lvlText w:val="%5."/>
      <w:lvlJc w:val="left"/>
      <w:pPr>
        <w:ind w:left="24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5" w:tplc="484C1512">
      <w:start w:val="1"/>
      <w:numFmt w:val="lowerRoman"/>
      <w:lvlText w:val="%6."/>
      <w:lvlJc w:val="left"/>
      <w:pPr>
        <w:ind w:left="28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6" w:tplc="C654377A">
      <w:start w:val="1"/>
      <w:numFmt w:val="decimal"/>
      <w:lvlText w:val="%7."/>
      <w:lvlJc w:val="left"/>
      <w:pPr>
        <w:ind w:left="32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7" w:tplc="AB16F86C">
      <w:start w:val="1"/>
      <w:numFmt w:val="upperLetter"/>
      <w:lvlText w:val="%8."/>
      <w:lvlJc w:val="left"/>
      <w:pPr>
        <w:ind w:left="36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8" w:tplc="F9B09C02">
      <w:start w:val="1"/>
      <w:numFmt w:val="lowerRoman"/>
      <w:lvlText w:val="%9."/>
      <w:lvlJc w:val="left"/>
      <w:pPr>
        <w:ind w:left="4000" w:hanging="40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/>
  <w:defaultTabStop w:val="800"/>
  <w:autoHyphenation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B6"/>
    <w:rsid w:val="000053D1"/>
    <w:rsid w:val="00067CB6"/>
    <w:rsid w:val="00084970"/>
    <w:rsid w:val="000B1463"/>
    <w:rsid w:val="000B6CE1"/>
    <w:rsid w:val="000D0B1D"/>
    <w:rsid w:val="00184EBC"/>
    <w:rsid w:val="001B1638"/>
    <w:rsid w:val="001E5E56"/>
    <w:rsid w:val="002F5A7C"/>
    <w:rsid w:val="003262EA"/>
    <w:rsid w:val="00342A87"/>
    <w:rsid w:val="00474A94"/>
    <w:rsid w:val="00476C90"/>
    <w:rsid w:val="004D3B4A"/>
    <w:rsid w:val="0058772F"/>
    <w:rsid w:val="005F304B"/>
    <w:rsid w:val="0075594E"/>
    <w:rsid w:val="007D6281"/>
    <w:rsid w:val="007F77D3"/>
    <w:rsid w:val="00910536"/>
    <w:rsid w:val="00980A89"/>
    <w:rsid w:val="009E7FCC"/>
    <w:rsid w:val="00A11AB1"/>
    <w:rsid w:val="00A271AC"/>
    <w:rsid w:val="00A440FD"/>
    <w:rsid w:val="00A60028"/>
    <w:rsid w:val="00A6200B"/>
    <w:rsid w:val="00A84A90"/>
    <w:rsid w:val="00AB30F5"/>
    <w:rsid w:val="00AB6442"/>
    <w:rsid w:val="00B60046"/>
    <w:rsid w:val="00C279F1"/>
    <w:rsid w:val="00C96950"/>
    <w:rsid w:val="00CF7E98"/>
    <w:rsid w:val="00D574A7"/>
    <w:rsid w:val="00DB648E"/>
    <w:rsid w:val="00EE784F"/>
    <w:rsid w:val="00F224B3"/>
    <w:rsid w:val="00F633B6"/>
    <w:rsid w:val="00FC413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6EA167D"/>
  <w15:docId w15:val="{5B7C7DB2-1787-44AF-902E-CC2671A7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pPr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B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0B1D"/>
  </w:style>
  <w:style w:type="paragraph" w:styleId="Voettekst">
    <w:name w:val="footer"/>
    <w:basedOn w:val="Standaard"/>
    <w:link w:val="VoettekstChar"/>
    <w:uiPriority w:val="99"/>
    <w:unhideWhenUsed/>
    <w:rsid w:val="000D0B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0B1D"/>
  </w:style>
  <w:style w:type="paragraph" w:styleId="Geenafstand">
    <w:name w:val="No Spacing"/>
    <w:uiPriority w:val="1"/>
    <w:qFormat/>
    <w:rsid w:val="00C9695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BECD-9E35-49E4-9866-86FCDC88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612</Words>
  <Characters>3368</Characters>
  <Application>Microsoft Office Word</Application>
  <DocSecurity>0</DocSecurity>
  <Lines>28</Lines>
  <Paragraphs>7</Paragraphs>
  <MMClips>0</MMClip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Den Spike Unattendeds © 2015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trouwvrouw</dc:creator>
  <cp:lastModifiedBy>Tom Erinkveld</cp:lastModifiedBy>
  <cp:revision>8</cp:revision>
  <dcterms:created xsi:type="dcterms:W3CDTF">2018-05-09T15:28:00Z</dcterms:created>
  <dcterms:modified xsi:type="dcterms:W3CDTF">2019-05-20T19:51:00Z</dcterms:modified>
</cp:coreProperties>
</file>